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8AC" w:rsidRDefault="005714A3">
      <w:pPr>
        <w:shd w:val="clear" w:color="auto" w:fill="FFFFFF"/>
        <w:spacing w:line="317" w:lineRule="exact"/>
        <w:ind w:left="1819" w:right="1075" w:hanging="1046"/>
      </w:pPr>
      <w:r>
        <w:rPr>
          <w:rFonts w:eastAsia="Times New Roman"/>
          <w:i/>
          <w:iCs/>
          <w:sz w:val="28"/>
          <w:szCs w:val="28"/>
        </w:rPr>
        <w:t>АДМИНИСТРАЦИЯ МУНИЦИПАЛЬНОГО ОБРАЗОВАНИЯ ДИГОРСКИЙ РАЙОН, РСО-АЛАНИЯ</w:t>
      </w:r>
    </w:p>
    <w:p w:rsidR="003878AC" w:rsidRDefault="005714A3">
      <w:pPr>
        <w:shd w:val="clear" w:color="auto" w:fill="FFFFFF"/>
        <w:spacing w:before="322"/>
        <w:ind w:left="710"/>
      </w:pPr>
      <w:r>
        <w:rPr>
          <w:rFonts w:eastAsia="Times New Roman"/>
          <w:i/>
          <w:iCs/>
          <w:sz w:val="28"/>
          <w:szCs w:val="28"/>
        </w:rPr>
        <w:t>ГЛАВА АДМИНИСТРАЦИИ МУНИЦИПАЛЬНОГО ОБРАЗОВАНИЯ</w:t>
      </w:r>
    </w:p>
    <w:p w:rsidR="003878AC" w:rsidRDefault="005714A3">
      <w:pPr>
        <w:shd w:val="clear" w:color="auto" w:fill="FFFFFF"/>
        <w:ind w:left="3854"/>
      </w:pPr>
      <w:r>
        <w:rPr>
          <w:rFonts w:eastAsia="Times New Roman"/>
          <w:i/>
          <w:iCs/>
          <w:sz w:val="28"/>
          <w:szCs w:val="28"/>
        </w:rPr>
        <w:t>ДИГОРСКИЙ РАЙОН</w:t>
      </w:r>
    </w:p>
    <w:p w:rsidR="003878AC" w:rsidRDefault="005714A3">
      <w:pPr>
        <w:shd w:val="clear" w:color="auto" w:fill="FFFFFF"/>
        <w:spacing w:before="312" w:after="547"/>
        <w:ind w:left="403"/>
        <w:jc w:val="center"/>
      </w:pPr>
      <w:r>
        <w:rPr>
          <w:rFonts w:eastAsia="Times New Roman"/>
          <w:i/>
          <w:iCs/>
          <w:sz w:val="28"/>
          <w:szCs w:val="28"/>
        </w:rPr>
        <w:t>ПОСТАНОВЛЕНИЕ</w:t>
      </w:r>
    </w:p>
    <w:p w:rsidR="003878AC" w:rsidRDefault="003878AC">
      <w:pPr>
        <w:shd w:val="clear" w:color="auto" w:fill="FFFFFF"/>
        <w:spacing w:before="312" w:after="547"/>
        <w:ind w:left="403"/>
        <w:jc w:val="center"/>
        <w:sectPr w:rsidR="003878AC">
          <w:type w:val="continuous"/>
          <w:pgSz w:w="11909" w:h="16834"/>
          <w:pgMar w:top="1325" w:right="1118" w:bottom="360" w:left="980" w:header="720" w:footer="720" w:gutter="0"/>
          <w:cols w:space="60"/>
          <w:noEndnote/>
        </w:sectPr>
      </w:pPr>
    </w:p>
    <w:p w:rsidR="003878AC" w:rsidRDefault="003878AC">
      <w:pPr>
        <w:shd w:val="clear" w:color="auto" w:fill="FFFFFF"/>
        <w:spacing w:before="163"/>
      </w:pPr>
    </w:p>
    <w:p w:rsidR="003878AC" w:rsidRPr="005714A3" w:rsidRDefault="005714A3">
      <w:pPr>
        <w:shd w:val="clear" w:color="auto" w:fill="FFFFFF"/>
        <w:ind w:left="5683"/>
      </w:pPr>
      <w:r>
        <w:br w:type="column"/>
      </w:r>
    </w:p>
    <w:p w:rsidR="003878AC" w:rsidRDefault="005714A3">
      <w:pPr>
        <w:shd w:val="clear" w:color="auto" w:fill="FFFFFF"/>
        <w:tabs>
          <w:tab w:val="left" w:pos="1771"/>
          <w:tab w:val="left" w:pos="3754"/>
          <w:tab w:val="left" w:pos="5707"/>
        </w:tabs>
      </w:pPr>
      <w:r>
        <w:rPr>
          <w:rFonts w:ascii="Arial" w:eastAsia="Times New Roman" w:hAnsi="Arial" w:cs="Arial"/>
          <w:i/>
          <w:iCs/>
          <w:sz w:val="26"/>
          <w:szCs w:val="26"/>
          <w:u w:val="single"/>
        </w:rPr>
        <w:t xml:space="preserve">21 </w:t>
      </w:r>
      <w:r>
        <w:rPr>
          <w:rFonts w:ascii="Arial" w:eastAsia="Times New Roman" w:hAnsi="Arial"/>
          <w:i/>
          <w:iCs/>
          <w:sz w:val="26"/>
          <w:szCs w:val="26"/>
          <w:u w:val="single"/>
        </w:rPr>
        <w:t>»</w:t>
      </w:r>
      <w:r>
        <w:rPr>
          <w:rFonts w:ascii="Arial" w:eastAsia="Times New Roman" w:hAnsi="Arial" w:cs="Arial"/>
          <w:i/>
          <w:iCs/>
          <w:sz w:val="26"/>
          <w:szCs w:val="26"/>
          <w:u w:val="single"/>
        </w:rPr>
        <w:t xml:space="preserve">   10</w:t>
      </w:r>
      <w:r>
        <w:rPr>
          <w:rFonts w:ascii="Arial" w:eastAsia="Times New Roman" w:hAnsi="Arial" w:cs="Arial"/>
          <w:i/>
          <w:iCs/>
          <w:sz w:val="26"/>
          <w:szCs w:val="26"/>
        </w:rPr>
        <w:tab/>
      </w:r>
      <w:r>
        <w:rPr>
          <w:rFonts w:ascii="Arial" w:eastAsia="Times New Roman" w:hAnsi="Arial" w:cs="Arial"/>
          <w:i/>
          <w:iCs/>
          <w:spacing w:val="-13"/>
          <w:sz w:val="26"/>
          <w:szCs w:val="26"/>
        </w:rPr>
        <w:t>2008</w:t>
      </w:r>
      <w:r>
        <w:rPr>
          <w:rFonts w:ascii="Arial" w:eastAsia="Times New Roman" w:hAnsi="Arial"/>
          <w:i/>
          <w:iCs/>
          <w:spacing w:val="-13"/>
          <w:sz w:val="26"/>
          <w:szCs w:val="26"/>
        </w:rPr>
        <w:t>г</w:t>
      </w:r>
      <w:r>
        <w:rPr>
          <w:rFonts w:ascii="Arial" w:eastAsia="Times New Roman" w:hAnsi="Arial" w:cs="Arial"/>
          <w:i/>
          <w:iCs/>
          <w:spacing w:val="-13"/>
          <w:sz w:val="26"/>
          <w:szCs w:val="26"/>
        </w:rPr>
        <w:t>.</w:t>
      </w:r>
      <w:r>
        <w:rPr>
          <w:rFonts w:ascii="Arial" w:eastAsia="Times New Roman" w:hAnsi="Arial" w:cs="Arial"/>
          <w:i/>
          <w:iCs/>
          <w:sz w:val="26"/>
          <w:szCs w:val="26"/>
        </w:rPr>
        <w:tab/>
      </w:r>
      <w:r>
        <w:rPr>
          <w:rFonts w:ascii="Arial" w:eastAsia="Times New Roman" w:hAnsi="Arial"/>
          <w:i/>
          <w:iCs/>
          <w:sz w:val="26"/>
          <w:szCs w:val="26"/>
          <w:u w:val="single"/>
        </w:rPr>
        <w:t>№</w:t>
      </w:r>
      <w:r>
        <w:rPr>
          <w:rFonts w:ascii="Arial" w:eastAsia="Times New Roman" w:hAnsi="Arial" w:cs="Arial"/>
          <w:i/>
          <w:iCs/>
          <w:sz w:val="26"/>
          <w:szCs w:val="26"/>
          <w:u w:val="single"/>
        </w:rPr>
        <w:t xml:space="preserve"> 309</w:t>
      </w:r>
      <w:r>
        <w:rPr>
          <w:rFonts w:ascii="Arial" w:eastAsia="Times New Roman" w:hAnsi="Arial" w:cs="Arial"/>
          <w:i/>
          <w:iCs/>
          <w:sz w:val="26"/>
          <w:szCs w:val="26"/>
        </w:rPr>
        <w:t xml:space="preserve">    </w:t>
      </w:r>
      <w:r>
        <w:rPr>
          <w:rFonts w:ascii="Arial" w:eastAsia="Times New Roman" w:hAnsi="Arial" w:cs="Arial"/>
          <w:sz w:val="26"/>
          <w:szCs w:val="26"/>
        </w:rPr>
        <w:t xml:space="preserve">        </w:t>
      </w:r>
      <w:proofErr w:type="spellStart"/>
      <w:r>
        <w:rPr>
          <w:rFonts w:ascii="Arial" w:eastAsia="Times New Roman" w:hAnsi="Arial"/>
          <w:i/>
          <w:iCs/>
          <w:sz w:val="26"/>
          <w:szCs w:val="26"/>
        </w:rPr>
        <w:t>гор</w:t>
      </w:r>
      <w:proofErr w:type="gramStart"/>
      <w:r>
        <w:rPr>
          <w:rFonts w:ascii="Arial" w:eastAsia="Times New Roman" w:hAnsi="Arial" w:cs="Arial"/>
          <w:i/>
          <w:iCs/>
          <w:sz w:val="26"/>
          <w:szCs w:val="26"/>
        </w:rPr>
        <w:t>.</w:t>
      </w:r>
      <w:r>
        <w:rPr>
          <w:rFonts w:ascii="Arial" w:eastAsia="Times New Roman" w:hAnsi="Arial"/>
          <w:i/>
          <w:iCs/>
          <w:sz w:val="26"/>
          <w:szCs w:val="26"/>
        </w:rPr>
        <w:t>Д</w:t>
      </w:r>
      <w:proofErr w:type="gramEnd"/>
      <w:r>
        <w:rPr>
          <w:rFonts w:ascii="Arial" w:eastAsia="Times New Roman" w:hAnsi="Arial"/>
          <w:i/>
          <w:iCs/>
          <w:sz w:val="26"/>
          <w:szCs w:val="26"/>
        </w:rPr>
        <w:t>игора</w:t>
      </w:r>
      <w:proofErr w:type="spellEnd"/>
    </w:p>
    <w:p w:rsidR="003878AC" w:rsidRDefault="003878AC">
      <w:pPr>
        <w:shd w:val="clear" w:color="auto" w:fill="FFFFFF"/>
        <w:tabs>
          <w:tab w:val="left" w:pos="1771"/>
          <w:tab w:val="left" w:pos="3754"/>
          <w:tab w:val="left" w:pos="5707"/>
        </w:tabs>
        <w:sectPr w:rsidR="003878AC">
          <w:type w:val="continuous"/>
          <w:pgSz w:w="11909" w:h="16834"/>
          <w:pgMar w:top="1325" w:right="1761" w:bottom="360" w:left="1364" w:header="720" w:footer="720" w:gutter="0"/>
          <w:cols w:num="2" w:space="720" w:equalWidth="0">
            <w:col w:w="720" w:space="0"/>
            <w:col w:w="8452"/>
          </w:cols>
          <w:noEndnote/>
        </w:sectPr>
      </w:pPr>
    </w:p>
    <w:p w:rsidR="003878AC" w:rsidRDefault="005714A3">
      <w:pPr>
        <w:shd w:val="clear" w:color="auto" w:fill="FFFFFF"/>
        <w:spacing w:before="322" w:line="322" w:lineRule="exact"/>
        <w:ind w:left="384"/>
      </w:pPr>
      <w:r>
        <w:rPr>
          <w:rFonts w:eastAsia="Times New Roman"/>
          <w:i/>
          <w:iCs/>
          <w:sz w:val="28"/>
          <w:szCs w:val="28"/>
        </w:rPr>
        <w:lastRenderedPageBreak/>
        <w:t>Об условиях предоставления в аренду имущества, включенного в перечень муниципального имущества, предназначенного для передачи в пользование субъектам малого и среднего предпринимательства, образующим инфраструктуру поддержки субъектов малого и среднего предпринимательства в Дигорском районе.</w:t>
      </w:r>
    </w:p>
    <w:p w:rsidR="003878AC" w:rsidRDefault="005714A3">
      <w:pPr>
        <w:shd w:val="clear" w:color="auto" w:fill="FFFFFF"/>
        <w:spacing w:before="960" w:line="322" w:lineRule="exact"/>
        <w:ind w:left="394" w:right="29" w:firstLine="706"/>
        <w:jc w:val="both"/>
      </w:pPr>
      <w:r>
        <w:rPr>
          <w:rFonts w:eastAsia="Times New Roman"/>
          <w:sz w:val="28"/>
          <w:szCs w:val="28"/>
        </w:rPr>
        <w:t xml:space="preserve">В целях реализации поручений Президента Российской Федерации по вопросам защиты прав собственности субъектов малого и среднего предпринимательства от 11.08.2008г. ПР-183, Администрация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3878AC" w:rsidRDefault="005714A3">
      <w:pPr>
        <w:shd w:val="clear" w:color="auto" w:fill="FFFFFF"/>
        <w:spacing w:before="302"/>
        <w:ind w:left="1829"/>
      </w:pPr>
      <w:r>
        <w:rPr>
          <w:rFonts w:ascii="Courier New" w:eastAsia="Times New Roman" w:hAnsi="Courier New"/>
          <w:spacing w:val="19"/>
          <w:sz w:val="30"/>
          <w:szCs w:val="30"/>
        </w:rPr>
        <w:t>Постановля</w:t>
      </w:r>
      <w:r>
        <w:rPr>
          <w:rFonts w:ascii="Courier New" w:eastAsia="Times New Roman" w:hAnsi="Courier New"/>
          <w:spacing w:val="-26"/>
          <w:sz w:val="30"/>
          <w:szCs w:val="30"/>
        </w:rPr>
        <w:t>ет</w:t>
      </w:r>
      <w:r>
        <w:rPr>
          <w:rFonts w:ascii="Courier New" w:eastAsia="Times New Roman" w:hAnsi="Courier New" w:cs="Courier New"/>
          <w:spacing w:val="-26"/>
          <w:sz w:val="30"/>
          <w:szCs w:val="30"/>
        </w:rPr>
        <w:t>:</w:t>
      </w:r>
    </w:p>
    <w:p w:rsidR="003878AC" w:rsidRDefault="005714A3" w:rsidP="005714A3">
      <w:pPr>
        <w:numPr>
          <w:ilvl w:val="0"/>
          <w:numId w:val="1"/>
        </w:numPr>
        <w:shd w:val="clear" w:color="auto" w:fill="FFFFFF"/>
        <w:tabs>
          <w:tab w:val="left" w:pos="1426"/>
        </w:tabs>
        <w:spacing w:before="307" w:line="322" w:lineRule="exact"/>
        <w:ind w:left="408" w:right="14" w:firstLine="720"/>
        <w:jc w:val="both"/>
        <w:rPr>
          <w:spacing w:val="-26"/>
          <w:sz w:val="28"/>
          <w:szCs w:val="28"/>
        </w:rPr>
      </w:pPr>
      <w:r>
        <w:rPr>
          <w:rFonts w:eastAsia="Times New Roman"/>
          <w:sz w:val="28"/>
          <w:szCs w:val="28"/>
        </w:rPr>
        <w:t>Предусмотреть при определении условий предоставления в аренду имущества, включенного в перечень муниципального имущества, предназначенного для передачи в пользование субъектам малого и среднего предпринимательства, образующим инфраструктуру поддержки субъектов малого и среднего предпринимательства, заключение договоров аренды на срок не менее пяти лет.</w:t>
      </w:r>
    </w:p>
    <w:p w:rsidR="003878AC" w:rsidRDefault="005714A3" w:rsidP="005714A3">
      <w:pPr>
        <w:numPr>
          <w:ilvl w:val="0"/>
          <w:numId w:val="1"/>
        </w:numPr>
        <w:shd w:val="clear" w:color="auto" w:fill="FFFFFF"/>
        <w:tabs>
          <w:tab w:val="left" w:pos="1426"/>
        </w:tabs>
        <w:spacing w:line="322" w:lineRule="exact"/>
        <w:ind w:left="408" w:right="14" w:firstLine="720"/>
        <w:jc w:val="both"/>
        <w:rPr>
          <w:spacing w:val="-12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Проект нормативного правового акта, необходимого для реализации </w:t>
      </w:r>
      <w:r>
        <w:rPr>
          <w:rFonts w:eastAsia="Times New Roman"/>
          <w:sz w:val="28"/>
          <w:szCs w:val="28"/>
        </w:rPr>
        <w:t xml:space="preserve">субъектами малого и среднего предпринимательства преимущественного </w:t>
      </w:r>
      <w:proofErr w:type="gramStart"/>
      <w:r>
        <w:rPr>
          <w:rFonts w:eastAsia="Times New Roman"/>
          <w:sz w:val="28"/>
          <w:szCs w:val="28"/>
        </w:rPr>
        <w:t>права</w:t>
      </w:r>
      <w:proofErr w:type="gramEnd"/>
      <w:r>
        <w:rPr>
          <w:rFonts w:eastAsia="Times New Roman"/>
          <w:sz w:val="28"/>
          <w:szCs w:val="28"/>
        </w:rPr>
        <w:t xml:space="preserve"> на приобретение арендуемого ими имущества, внести на рассмотрение заседаний районного Собрания представителей.</w:t>
      </w:r>
    </w:p>
    <w:p w:rsidR="003878AC" w:rsidRDefault="005714A3">
      <w:pPr>
        <w:shd w:val="clear" w:color="auto" w:fill="FFFFFF"/>
        <w:spacing w:line="322" w:lineRule="exact"/>
        <w:ind w:left="418" w:firstLine="725"/>
        <w:jc w:val="both"/>
      </w:pPr>
      <w:r>
        <w:rPr>
          <w:sz w:val="28"/>
          <w:szCs w:val="28"/>
        </w:rPr>
        <w:t>3.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постановления возложить на начальника отдела муниципальной собственности и предпринимательской деятельности АМО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Мальсагову</w:t>
      </w:r>
      <w:proofErr w:type="spellEnd"/>
      <w:r>
        <w:rPr>
          <w:rFonts w:eastAsia="Times New Roman"/>
          <w:sz w:val="28"/>
          <w:szCs w:val="28"/>
        </w:rPr>
        <w:t xml:space="preserve"> Т.С.</w:t>
      </w:r>
    </w:p>
    <w:p w:rsidR="003878AC" w:rsidRDefault="003878AC">
      <w:pPr>
        <w:shd w:val="clear" w:color="auto" w:fill="FFFFFF"/>
      </w:pPr>
    </w:p>
    <w:p w:rsidR="003878AC" w:rsidRDefault="005714A3" w:rsidP="005714A3">
      <w:pPr>
        <w:shd w:val="clear" w:color="auto" w:fill="FFFFFF"/>
      </w:pPr>
      <w:r>
        <w:rPr>
          <w:rFonts w:eastAsia="Times New Roman"/>
          <w:sz w:val="28"/>
          <w:szCs w:val="28"/>
        </w:rPr>
        <w:t xml:space="preserve">   И.О. Главы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3878AC" w:rsidRDefault="005714A3">
      <w:pPr>
        <w:shd w:val="clear" w:color="auto" w:fill="FFFFFF"/>
        <w:tabs>
          <w:tab w:val="left" w:pos="6000"/>
        </w:tabs>
        <w:ind w:left="206"/>
      </w:pPr>
      <w:r>
        <w:rPr>
          <w:rFonts w:eastAsia="Times New Roman"/>
          <w:spacing w:val="-10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pacing w:val="-10"/>
          <w:sz w:val="28"/>
          <w:szCs w:val="28"/>
        </w:rPr>
        <w:t>Дигорский</w:t>
      </w:r>
      <w:proofErr w:type="spellEnd"/>
      <w:r>
        <w:rPr>
          <w:rFonts w:eastAsia="Times New Roman"/>
          <w:spacing w:val="-10"/>
          <w:sz w:val="28"/>
          <w:szCs w:val="28"/>
        </w:rPr>
        <w:t xml:space="preserve"> район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 w:hAnsi="Arial"/>
          <w:sz w:val="28"/>
          <w:szCs w:val="28"/>
        </w:rPr>
        <w:t xml:space="preserve">          </w:t>
      </w:r>
      <w:r>
        <w:rPr>
          <w:rFonts w:eastAsia="Times New Roman"/>
          <w:sz w:val="28"/>
          <w:szCs w:val="28"/>
        </w:rPr>
        <w:t xml:space="preserve">А.А. </w:t>
      </w:r>
      <w:proofErr w:type="spellStart"/>
      <w:r>
        <w:rPr>
          <w:rFonts w:eastAsia="Times New Roman"/>
          <w:sz w:val="28"/>
          <w:szCs w:val="28"/>
        </w:rPr>
        <w:t>Цебоев</w:t>
      </w:r>
      <w:proofErr w:type="spellEnd"/>
      <w:r>
        <w:rPr>
          <w:rFonts w:eastAsia="Times New Roman"/>
          <w:sz w:val="28"/>
          <w:szCs w:val="28"/>
        </w:rPr>
        <w:t>.</w:t>
      </w:r>
    </w:p>
    <w:p w:rsidR="005714A3" w:rsidRDefault="005714A3">
      <w:pPr>
        <w:ind w:left="6077" w:right="2698"/>
        <w:rPr>
          <w:sz w:val="24"/>
          <w:szCs w:val="24"/>
        </w:rPr>
      </w:pPr>
    </w:p>
    <w:sectPr w:rsidR="005714A3" w:rsidSect="003878AC">
      <w:type w:val="continuous"/>
      <w:pgSz w:w="11909" w:h="16834"/>
      <w:pgMar w:top="1325" w:right="1118" w:bottom="360" w:left="98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461F1"/>
    <w:multiLevelType w:val="singleLevel"/>
    <w:tmpl w:val="37A8AA56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B55AF"/>
    <w:rsid w:val="003878AC"/>
    <w:rsid w:val="005714A3"/>
    <w:rsid w:val="00681363"/>
    <w:rsid w:val="00A80F48"/>
    <w:rsid w:val="00C76DC6"/>
    <w:rsid w:val="00EB5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D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D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</cp:revision>
  <dcterms:created xsi:type="dcterms:W3CDTF">2011-04-05T07:22:00Z</dcterms:created>
  <dcterms:modified xsi:type="dcterms:W3CDTF">2011-04-20T08:57:00Z</dcterms:modified>
</cp:coreProperties>
</file>